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b w:val="1"/>
        </w:rPr>
      </w:pPr>
      <w:r w:rsidDel="00000000" w:rsidR="00000000" w:rsidRPr="00000000">
        <w:rPr>
          <w:b w:val="1"/>
          <w:rtl w:val="0"/>
        </w:rPr>
        <w:t xml:space="preserve">TAOTLUS MUUSIKA- JA FILMIKULTUURI ARENDAMISE, KOOLITUS- JA TEADUSPROGRAMMIDE FINANTSEERIMISE VÕI ANALOOGSETE EESMÄRKIDE TOETUSEKS AUTORIÕIGUSE SEADUSE § 27 LG 10 ALUSEL</w:t>
      </w:r>
    </w:p>
    <w:p w:rsidR="00000000" w:rsidDel="00000000" w:rsidP="00000000" w:rsidRDefault="00000000" w:rsidRPr="00000000" w14:paraId="00000002">
      <w:pPr>
        <w:spacing w:line="360" w:lineRule="auto"/>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rtl w:val="0"/>
        </w:rPr>
        <w:t xml:space="preserve">Täidetud ja digiallkirjastatud avalduse palume saata hiljemalt 1. veebruariks aadressile </w:t>
      </w:r>
      <w:hyperlink r:id="rId7">
        <w:r w:rsidDel="00000000" w:rsidR="00000000" w:rsidRPr="00000000">
          <w:rPr>
            <w:color w:val="0000ff"/>
            <w:u w:val="single"/>
            <w:rtl w:val="0"/>
          </w:rPr>
          <w:t xml:space="preserve">info@just.ee</w:t>
        </w:r>
      </w:hyperlink>
      <w:r w:rsidDel="00000000" w:rsidR="00000000" w:rsidRPr="00000000">
        <w:rPr>
          <w:rtl w:val="0"/>
        </w:rPr>
        <w:t xml:space="preserve">. Palume avalduse faili nimel lähtuda vormist </w:t>
      </w:r>
      <w:r w:rsidDel="00000000" w:rsidR="00000000" w:rsidRPr="00000000">
        <w:rPr>
          <w:b w:val="1"/>
          <w:rtl w:val="0"/>
        </w:rPr>
        <w:t xml:space="preserve">IOT_toetus_(</w:t>
      </w:r>
      <w:r w:rsidDel="00000000" w:rsidR="00000000" w:rsidRPr="00000000">
        <w:rPr>
          <w:b w:val="1"/>
          <w:i w:val="1"/>
          <w:rtl w:val="0"/>
        </w:rPr>
        <w:t xml:space="preserve">projekti nimi</w:t>
      </w:r>
      <w:r w:rsidDel="00000000" w:rsidR="00000000" w:rsidRPr="00000000">
        <w:rPr>
          <w:b w:val="1"/>
          <w:rtl w:val="0"/>
        </w:rPr>
        <w:t xml:space="preserve">). </w:t>
      </w:r>
      <w:r w:rsidDel="00000000" w:rsidR="00000000" w:rsidRPr="00000000">
        <w:rPr>
          <w:rtl w:val="0"/>
        </w:rPr>
        <w:t xml:space="preserve">Avalduse alusel eraldatud raha kasutamise kohta on raha saajal kohustus esitada Justiitsministeeriumile aruanne hiljemalt 2 kuu jooksul peale projekti lõppemist. Aruande esitamisel palume lähtuda vormist </w:t>
      </w:r>
      <w:r w:rsidDel="00000000" w:rsidR="00000000" w:rsidRPr="00000000">
        <w:rPr>
          <w:b w:val="1"/>
          <w:rtl w:val="0"/>
        </w:rPr>
        <w:t xml:space="preserve">IOT_aruanne_(</w:t>
      </w:r>
      <w:r w:rsidDel="00000000" w:rsidR="00000000" w:rsidRPr="00000000">
        <w:rPr>
          <w:b w:val="1"/>
          <w:i w:val="1"/>
          <w:rtl w:val="0"/>
        </w:rPr>
        <w:t xml:space="preserve">projekti nimi</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4">
      <w:pPr>
        <w:spacing w:line="360" w:lineRule="auto"/>
        <w:rPr/>
      </w:pPr>
      <w:r w:rsidDel="00000000" w:rsidR="00000000" w:rsidRPr="00000000">
        <w:rPr>
          <w:rtl w:val="0"/>
        </w:rPr>
      </w:r>
    </w:p>
    <w:p w:rsidR="00000000" w:rsidDel="00000000" w:rsidP="00000000" w:rsidRDefault="00000000" w:rsidRPr="00000000" w14:paraId="00000005">
      <w:pPr>
        <w:spacing w:line="360" w:lineRule="auto"/>
        <w:rPr>
          <w:b w:val="1"/>
        </w:rPr>
      </w:pPr>
      <w:r w:rsidDel="00000000" w:rsidR="00000000" w:rsidRPr="00000000">
        <w:rPr>
          <w:b w:val="1"/>
          <w:rtl w:val="0"/>
        </w:rPr>
        <w:t xml:space="preserve">ÜLDINFO</w:t>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35"/>
        <w:gridCol w:w="6427"/>
        <w:tblGridChange w:id="0">
          <w:tblGrid>
            <w:gridCol w:w="2635"/>
            <w:gridCol w:w="6427"/>
          </w:tblGrid>
        </w:tblGridChange>
      </w:tblGrid>
      <w:tr>
        <w:trPr>
          <w:cantSplit w:val="0"/>
          <w:tblHeader w:val="0"/>
        </w:trPr>
        <w:tc>
          <w:tcPr/>
          <w:p w:rsidR="00000000" w:rsidDel="00000000" w:rsidP="00000000" w:rsidRDefault="00000000" w:rsidRPr="00000000" w14:paraId="00000006">
            <w:pPr>
              <w:spacing w:line="360" w:lineRule="auto"/>
              <w:rPr>
                <w:highlight w:val="white"/>
              </w:rPr>
            </w:pPr>
            <w:r w:rsidDel="00000000" w:rsidR="00000000" w:rsidRPr="00000000">
              <w:rPr>
                <w:highlight w:val="white"/>
                <w:rtl w:val="0"/>
              </w:rPr>
              <w:t xml:space="preserve">Projekti nimi</w:t>
            </w:r>
          </w:p>
          <w:p w:rsidR="00000000" w:rsidDel="00000000" w:rsidP="00000000" w:rsidRDefault="00000000" w:rsidRPr="00000000" w14:paraId="00000007">
            <w:pPr>
              <w:spacing w:line="360" w:lineRule="auto"/>
              <w:rPr/>
            </w:pPr>
            <w:r w:rsidDel="00000000" w:rsidR="00000000" w:rsidRPr="00000000">
              <w:rPr>
                <w:rtl w:val="0"/>
              </w:rPr>
            </w:r>
          </w:p>
        </w:tc>
        <w:tc>
          <w:tcPr/>
          <w:p w:rsidR="00000000" w:rsidDel="00000000" w:rsidP="00000000" w:rsidRDefault="00000000" w:rsidRPr="00000000" w14:paraId="00000008">
            <w:pPr>
              <w:spacing w:line="360" w:lineRule="auto"/>
              <w:jc w:val="left"/>
              <w:rPr>
                <w:b w:val="1"/>
                <w:highlight w:val="white"/>
              </w:rPr>
            </w:pPr>
            <w:r w:rsidDel="00000000" w:rsidR="00000000" w:rsidRPr="00000000">
              <w:rPr>
                <w:b w:val="1"/>
                <w:highlight w:val="white"/>
                <w:rtl w:val="0"/>
              </w:rPr>
              <w:t xml:space="preserve">Eesti filmi arengustrateegia uuendamine ja valdkonna täiendavate rahastusmudelite analüüs </w:t>
            </w:r>
          </w:p>
        </w:tc>
      </w:tr>
      <w:tr>
        <w:trPr>
          <w:cantSplit w:val="0"/>
          <w:tblHeader w:val="0"/>
        </w:trPr>
        <w:tc>
          <w:tcPr/>
          <w:p w:rsidR="00000000" w:rsidDel="00000000" w:rsidP="00000000" w:rsidRDefault="00000000" w:rsidRPr="00000000" w14:paraId="00000009">
            <w:pPr>
              <w:spacing w:line="360" w:lineRule="auto"/>
              <w:rPr/>
            </w:pPr>
            <w:r w:rsidDel="00000000" w:rsidR="00000000" w:rsidRPr="00000000">
              <w:rPr>
                <w:rtl w:val="0"/>
              </w:rPr>
              <w:t xml:space="preserve">Organisatsiooni nimi</w:t>
            </w:r>
          </w:p>
        </w:tc>
        <w:tc>
          <w:tcPr/>
          <w:p w:rsidR="00000000" w:rsidDel="00000000" w:rsidP="00000000" w:rsidRDefault="00000000" w:rsidRPr="00000000" w14:paraId="0000000A">
            <w:pPr>
              <w:spacing w:line="360" w:lineRule="auto"/>
              <w:rPr>
                <w:b w:val="1"/>
              </w:rPr>
            </w:pPr>
            <w:r w:rsidDel="00000000" w:rsidR="00000000" w:rsidRPr="00000000">
              <w:rPr>
                <w:b w:val="1"/>
                <w:rtl w:val="0"/>
              </w:rPr>
              <w:t xml:space="preserve">MTÜ Eesti Kinoliit</w:t>
            </w:r>
          </w:p>
        </w:tc>
      </w:tr>
      <w:tr>
        <w:trPr>
          <w:cantSplit w:val="0"/>
          <w:tblHeader w:val="0"/>
        </w:trPr>
        <w:tc>
          <w:tcPr/>
          <w:p w:rsidR="00000000" w:rsidDel="00000000" w:rsidP="00000000" w:rsidRDefault="00000000" w:rsidRPr="00000000" w14:paraId="0000000B">
            <w:pPr>
              <w:spacing w:line="360" w:lineRule="auto"/>
              <w:rPr/>
            </w:pPr>
            <w:r w:rsidDel="00000000" w:rsidR="00000000" w:rsidRPr="00000000">
              <w:rPr>
                <w:rtl w:val="0"/>
              </w:rPr>
              <w:t xml:space="preserve">Taotletav summa</w:t>
            </w:r>
          </w:p>
        </w:tc>
        <w:tc>
          <w:tcPr/>
          <w:p w:rsidR="00000000" w:rsidDel="00000000" w:rsidP="00000000" w:rsidRDefault="00000000" w:rsidRPr="00000000" w14:paraId="0000000C">
            <w:pPr>
              <w:spacing w:line="360" w:lineRule="auto"/>
              <w:rPr>
                <w:b w:val="1"/>
              </w:rPr>
            </w:pPr>
            <w:r w:rsidDel="00000000" w:rsidR="00000000" w:rsidRPr="00000000">
              <w:rPr>
                <w:b w:val="1"/>
                <w:rtl w:val="0"/>
              </w:rPr>
              <w:t xml:space="preserve">12 000</w:t>
            </w:r>
          </w:p>
        </w:tc>
      </w:tr>
      <w:tr>
        <w:trPr>
          <w:cantSplit w:val="0"/>
          <w:tblHeader w:val="0"/>
        </w:trPr>
        <w:tc>
          <w:tcPr/>
          <w:p w:rsidR="00000000" w:rsidDel="00000000" w:rsidP="00000000" w:rsidRDefault="00000000" w:rsidRPr="00000000" w14:paraId="0000000D">
            <w:pPr>
              <w:spacing w:line="360" w:lineRule="auto"/>
              <w:rPr/>
            </w:pPr>
            <w:r w:rsidDel="00000000" w:rsidR="00000000" w:rsidRPr="00000000">
              <w:rPr>
                <w:rtl w:val="0"/>
              </w:rPr>
              <w:t xml:space="preserve">Projekti kogumaksumus</w:t>
            </w:r>
          </w:p>
        </w:tc>
        <w:tc>
          <w:tcPr/>
          <w:p w:rsidR="00000000" w:rsidDel="00000000" w:rsidP="00000000" w:rsidRDefault="00000000" w:rsidRPr="00000000" w14:paraId="0000000E">
            <w:pPr>
              <w:spacing w:line="360" w:lineRule="auto"/>
              <w:rPr>
                <w:b w:val="1"/>
              </w:rPr>
            </w:pPr>
            <w:r w:rsidDel="00000000" w:rsidR="00000000" w:rsidRPr="00000000">
              <w:rPr>
                <w:b w:val="1"/>
                <w:rtl w:val="0"/>
              </w:rPr>
              <w:t xml:space="preserve">39 976</w:t>
            </w:r>
          </w:p>
        </w:tc>
      </w:tr>
    </w:tbl>
    <w:p w:rsidR="00000000" w:rsidDel="00000000" w:rsidP="00000000" w:rsidRDefault="00000000" w:rsidRPr="00000000" w14:paraId="0000000F">
      <w:pPr>
        <w:spacing w:line="360" w:lineRule="auto"/>
        <w:rPr>
          <w:b w:val="1"/>
        </w:rPr>
      </w:pPr>
      <w:r w:rsidDel="00000000" w:rsidR="00000000" w:rsidRPr="00000000">
        <w:rPr>
          <w:rtl w:val="0"/>
        </w:rPr>
      </w:r>
    </w:p>
    <w:p w:rsidR="00000000" w:rsidDel="00000000" w:rsidP="00000000" w:rsidRDefault="00000000" w:rsidRPr="00000000" w14:paraId="00000010">
      <w:pPr>
        <w:spacing w:line="360" w:lineRule="auto"/>
        <w:rPr>
          <w:b w:val="1"/>
        </w:rPr>
      </w:pPr>
      <w:r w:rsidDel="00000000" w:rsidR="00000000" w:rsidRPr="00000000">
        <w:rPr>
          <w:b w:val="1"/>
          <w:rtl w:val="0"/>
        </w:rPr>
        <w:t xml:space="preserve">TAOTLEJA ANDMED</w:t>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5806"/>
        <w:tblGridChange w:id="0">
          <w:tblGrid>
            <w:gridCol w:w="3256"/>
            <w:gridCol w:w="5806"/>
          </w:tblGrid>
        </w:tblGridChange>
      </w:tblGrid>
      <w:tr>
        <w:trPr>
          <w:cantSplit w:val="0"/>
          <w:tblHeader w:val="0"/>
        </w:trPr>
        <w:tc>
          <w:tcPr/>
          <w:p w:rsidR="00000000" w:rsidDel="00000000" w:rsidP="00000000" w:rsidRDefault="00000000" w:rsidRPr="00000000" w14:paraId="00000011">
            <w:pPr>
              <w:spacing w:line="360" w:lineRule="auto"/>
              <w:rPr/>
            </w:pPr>
            <w:r w:rsidDel="00000000" w:rsidR="00000000" w:rsidRPr="00000000">
              <w:rPr>
                <w:rtl w:val="0"/>
              </w:rPr>
              <w:t xml:space="preserve">Esindaja ees- ja perekonnanimi</w:t>
            </w:r>
          </w:p>
        </w:tc>
        <w:tc>
          <w:tcPr/>
          <w:p w:rsidR="00000000" w:rsidDel="00000000" w:rsidP="00000000" w:rsidRDefault="00000000" w:rsidRPr="00000000" w14:paraId="00000012">
            <w:pPr>
              <w:spacing w:line="360" w:lineRule="auto"/>
              <w:rPr/>
            </w:pPr>
            <w:r w:rsidDel="00000000" w:rsidR="00000000" w:rsidRPr="00000000">
              <w:rPr>
                <w:rtl w:val="0"/>
              </w:rPr>
              <w:t xml:space="preserve">Elina Kask</w:t>
            </w:r>
          </w:p>
        </w:tc>
      </w:tr>
      <w:tr>
        <w:trPr>
          <w:cantSplit w:val="0"/>
          <w:tblHeader w:val="0"/>
        </w:trPr>
        <w:tc>
          <w:tcPr/>
          <w:p w:rsidR="00000000" w:rsidDel="00000000" w:rsidP="00000000" w:rsidRDefault="00000000" w:rsidRPr="00000000" w14:paraId="00000013">
            <w:pPr>
              <w:spacing w:line="360" w:lineRule="auto"/>
              <w:rPr/>
            </w:pPr>
            <w:r w:rsidDel="00000000" w:rsidR="00000000" w:rsidRPr="00000000">
              <w:rPr>
                <w:rtl w:val="0"/>
              </w:rPr>
              <w:t xml:space="preserve">Kontakttelefon</w:t>
            </w:r>
          </w:p>
        </w:tc>
        <w:tc>
          <w:tcPr/>
          <w:p w:rsidR="00000000" w:rsidDel="00000000" w:rsidP="00000000" w:rsidRDefault="00000000" w:rsidRPr="00000000" w14:paraId="00000014">
            <w:pPr>
              <w:spacing w:line="360" w:lineRule="auto"/>
              <w:rPr/>
            </w:pPr>
            <w:r w:rsidDel="00000000" w:rsidR="00000000" w:rsidRPr="00000000">
              <w:rPr>
                <w:rtl w:val="0"/>
              </w:rPr>
              <w:t xml:space="preserve">+3725013478</w:t>
            </w:r>
          </w:p>
        </w:tc>
      </w:tr>
      <w:tr>
        <w:trPr>
          <w:cantSplit w:val="0"/>
          <w:tblHeader w:val="0"/>
        </w:trPr>
        <w:tc>
          <w:tcPr/>
          <w:p w:rsidR="00000000" w:rsidDel="00000000" w:rsidP="00000000" w:rsidRDefault="00000000" w:rsidRPr="00000000" w14:paraId="00000015">
            <w:pPr>
              <w:spacing w:line="360" w:lineRule="auto"/>
              <w:rPr/>
            </w:pPr>
            <w:r w:rsidDel="00000000" w:rsidR="00000000" w:rsidRPr="00000000">
              <w:rPr>
                <w:rtl w:val="0"/>
              </w:rPr>
              <w:t xml:space="preserve">E-posti aadress</w:t>
            </w:r>
          </w:p>
        </w:tc>
        <w:tc>
          <w:tcPr/>
          <w:p w:rsidR="00000000" w:rsidDel="00000000" w:rsidP="00000000" w:rsidRDefault="00000000" w:rsidRPr="00000000" w14:paraId="00000016">
            <w:pPr>
              <w:spacing w:line="360" w:lineRule="auto"/>
              <w:rPr/>
            </w:pPr>
            <w:r w:rsidDel="00000000" w:rsidR="00000000" w:rsidRPr="00000000">
              <w:rPr>
                <w:rtl w:val="0"/>
              </w:rPr>
              <w:t xml:space="preserve">elina.kask@kinoliit.ee</w:t>
            </w:r>
          </w:p>
        </w:tc>
      </w:tr>
    </w:tbl>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PANGAKONTO ANDMED</w:t>
      </w:r>
    </w:p>
    <w:tbl>
      <w:tblPr>
        <w:tblStyle w:val="Table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5806"/>
        <w:tblGridChange w:id="0">
          <w:tblGrid>
            <w:gridCol w:w="3256"/>
            <w:gridCol w:w="5806"/>
          </w:tblGrid>
        </w:tblGridChange>
      </w:tblGrid>
      <w:tr>
        <w:trPr>
          <w:cantSplit w:val="0"/>
          <w:tblHeader w:val="0"/>
        </w:trPr>
        <w:tc>
          <w:tcPr/>
          <w:p w:rsidR="00000000" w:rsidDel="00000000" w:rsidP="00000000" w:rsidRDefault="00000000" w:rsidRPr="00000000" w14:paraId="00000019">
            <w:pPr>
              <w:spacing w:line="360" w:lineRule="auto"/>
              <w:rPr/>
            </w:pPr>
            <w:r w:rsidDel="00000000" w:rsidR="00000000" w:rsidRPr="00000000">
              <w:rPr>
                <w:rtl w:val="0"/>
              </w:rPr>
              <w:t xml:space="preserve">Kontoomaniku nimi</w:t>
            </w:r>
          </w:p>
        </w:tc>
        <w:tc>
          <w:tcPr/>
          <w:p w:rsidR="00000000" w:rsidDel="00000000" w:rsidP="00000000" w:rsidRDefault="00000000" w:rsidRPr="00000000" w14:paraId="0000001A">
            <w:pPr>
              <w:spacing w:line="360" w:lineRule="auto"/>
              <w:rPr/>
            </w:pPr>
            <w:r w:rsidDel="00000000" w:rsidR="00000000" w:rsidRPr="00000000">
              <w:rPr>
                <w:rtl w:val="0"/>
              </w:rPr>
              <w:t xml:space="preserve">Eesti Kinoliit</w:t>
            </w:r>
          </w:p>
        </w:tc>
      </w:tr>
      <w:tr>
        <w:trPr>
          <w:cantSplit w:val="0"/>
          <w:tblHeader w:val="0"/>
        </w:trPr>
        <w:tc>
          <w:tcPr/>
          <w:p w:rsidR="00000000" w:rsidDel="00000000" w:rsidP="00000000" w:rsidRDefault="00000000" w:rsidRPr="00000000" w14:paraId="0000001B">
            <w:pPr>
              <w:spacing w:line="360" w:lineRule="auto"/>
              <w:rPr/>
            </w:pPr>
            <w:r w:rsidDel="00000000" w:rsidR="00000000" w:rsidRPr="00000000">
              <w:rPr>
                <w:rtl w:val="0"/>
              </w:rPr>
              <w:t xml:space="preserve">Pangakonto number (IBAN)</w:t>
            </w:r>
          </w:p>
        </w:tc>
        <w:tc>
          <w:tcPr/>
          <w:p w:rsidR="00000000" w:rsidDel="00000000" w:rsidP="00000000" w:rsidRDefault="00000000" w:rsidRPr="00000000" w14:paraId="0000001C">
            <w:pPr>
              <w:spacing w:line="360" w:lineRule="auto"/>
              <w:rPr/>
            </w:pPr>
            <w:r w:rsidDel="00000000" w:rsidR="00000000" w:rsidRPr="00000000">
              <w:rPr>
                <w:color w:val="222222"/>
                <w:highlight w:val="white"/>
                <w:rtl w:val="0"/>
              </w:rPr>
              <w:t xml:space="preserve">EE377700771002271917</w:t>
            </w:r>
            <w:r w:rsidDel="00000000" w:rsidR="00000000" w:rsidRPr="00000000">
              <w:rPr>
                <w:rtl w:val="0"/>
              </w:rPr>
            </w:r>
          </w:p>
        </w:tc>
      </w:tr>
      <w:tr>
        <w:trPr>
          <w:cantSplit w:val="0"/>
          <w:tblHeader w:val="0"/>
        </w:trPr>
        <w:tc>
          <w:tcPr/>
          <w:p w:rsidR="00000000" w:rsidDel="00000000" w:rsidP="00000000" w:rsidRDefault="00000000" w:rsidRPr="00000000" w14:paraId="0000001D">
            <w:pPr>
              <w:spacing w:line="360" w:lineRule="auto"/>
              <w:rPr/>
            </w:pPr>
            <w:r w:rsidDel="00000000" w:rsidR="00000000" w:rsidRPr="00000000">
              <w:rPr>
                <w:rtl w:val="0"/>
              </w:rPr>
              <w:t xml:space="preserve">Viitenumber </w:t>
            </w:r>
            <w:r w:rsidDel="00000000" w:rsidR="00000000" w:rsidRPr="00000000">
              <w:rPr>
                <w:i w:val="1"/>
                <w:rtl w:val="0"/>
              </w:rPr>
              <w:t xml:space="preserve">(vajadusel)</w:t>
            </w:r>
            <w:r w:rsidDel="00000000" w:rsidR="00000000" w:rsidRPr="00000000">
              <w:rPr>
                <w:rtl w:val="0"/>
              </w:rPr>
            </w:r>
          </w:p>
        </w:tc>
        <w:tc>
          <w:tcPr/>
          <w:p w:rsidR="00000000" w:rsidDel="00000000" w:rsidP="00000000" w:rsidRDefault="00000000" w:rsidRPr="00000000" w14:paraId="0000001E">
            <w:pPr>
              <w:spacing w:line="360" w:lineRule="auto"/>
              <w:rPr/>
            </w:pPr>
            <w:r w:rsidDel="00000000" w:rsidR="00000000" w:rsidRPr="00000000">
              <w:rPr>
                <w:rtl w:val="0"/>
              </w:rPr>
            </w:r>
          </w:p>
        </w:tc>
      </w:tr>
      <w:tr>
        <w:trPr>
          <w:cantSplit w:val="0"/>
          <w:tblHeader w:val="0"/>
        </w:trPr>
        <w:tc>
          <w:tcPr/>
          <w:p w:rsidR="00000000" w:rsidDel="00000000" w:rsidP="00000000" w:rsidRDefault="00000000" w:rsidRPr="00000000" w14:paraId="0000001F">
            <w:pPr>
              <w:spacing w:line="360" w:lineRule="auto"/>
              <w:rPr/>
            </w:pPr>
            <w:r w:rsidDel="00000000" w:rsidR="00000000" w:rsidRPr="00000000">
              <w:rPr>
                <w:rtl w:val="0"/>
              </w:rPr>
              <w:t xml:space="preserve">SWIFT kood </w:t>
            </w:r>
            <w:r w:rsidDel="00000000" w:rsidR="00000000" w:rsidRPr="00000000">
              <w:rPr>
                <w:i w:val="1"/>
                <w:rtl w:val="0"/>
              </w:rPr>
              <w:t xml:space="preserve">(vajadusel)</w:t>
            </w:r>
            <w:r w:rsidDel="00000000" w:rsidR="00000000" w:rsidRPr="00000000">
              <w:rPr>
                <w:rtl w:val="0"/>
              </w:rPr>
            </w:r>
          </w:p>
        </w:tc>
        <w:tc>
          <w:tcPr/>
          <w:p w:rsidR="00000000" w:rsidDel="00000000" w:rsidP="00000000" w:rsidRDefault="00000000" w:rsidRPr="00000000" w14:paraId="00000020">
            <w:pPr>
              <w:spacing w:line="360" w:lineRule="auto"/>
              <w:rPr/>
            </w:pPr>
            <w:r w:rsidDel="00000000" w:rsidR="00000000" w:rsidRPr="00000000">
              <w:rPr>
                <w:rtl w:val="0"/>
              </w:rPr>
            </w:r>
          </w:p>
        </w:tc>
      </w:tr>
    </w:tbl>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spacing w:line="360" w:lineRule="auto"/>
        <w:rPr>
          <w:b w:val="1"/>
        </w:rPr>
      </w:pPr>
      <w:r w:rsidDel="00000000" w:rsidR="00000000" w:rsidRPr="00000000">
        <w:rPr>
          <w:b w:val="1"/>
          <w:rtl w:val="0"/>
        </w:rPr>
        <w:t xml:space="preserve">PROJEKT</w:t>
      </w:r>
    </w:p>
    <w:p w:rsidR="00000000" w:rsidDel="00000000" w:rsidP="00000000" w:rsidRDefault="00000000" w:rsidRPr="00000000" w14:paraId="00000023">
      <w:pPr>
        <w:spacing w:line="240" w:lineRule="auto"/>
        <w:rPr/>
      </w:pPr>
      <w:r w:rsidDel="00000000" w:rsidR="00000000" w:rsidRPr="00000000">
        <w:rPr>
          <w:rtl w:val="0"/>
        </w:rPr>
        <w:t xml:space="preserve">Projekti eesmärk </w:t>
      </w:r>
    </w:p>
    <w:p w:rsidR="00000000" w:rsidDel="00000000" w:rsidP="00000000" w:rsidRDefault="00000000" w:rsidRPr="00000000" w14:paraId="00000024">
      <w:pPr>
        <w:spacing w:line="240" w:lineRule="auto"/>
        <w:rPr>
          <w:i w:val="1"/>
        </w:rPr>
      </w:pPr>
      <w:r w:rsidDel="00000000" w:rsidR="00000000" w:rsidRPr="00000000">
        <w:rPr>
          <w:rtl w:val="0"/>
        </w:rPr>
        <w:t xml:space="preserve">(</w:t>
      </w:r>
      <w:r w:rsidDel="00000000" w:rsidR="00000000" w:rsidRPr="00000000">
        <w:rPr>
          <w:i w:val="1"/>
          <w:rtl w:val="0"/>
        </w:rPr>
        <w:t xml:space="preserve">Milleks on projekt vajalik? Mida projektiga saavutatakse? Kuidas vastab projekti autoriõiguse seadus § 27 lõikele 10?)</w:t>
      </w:r>
    </w:p>
    <w:tbl>
      <w:tblPr>
        <w:tblStyle w:val="Table4"/>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25">
            <w:pPr>
              <w:spacing w:line="360" w:lineRule="auto"/>
              <w:ind w:right="60"/>
              <w:rPr>
                <w:color w:val="222222"/>
                <w:highlight w:val="white"/>
              </w:rPr>
            </w:pPr>
            <w:r w:rsidDel="00000000" w:rsidR="00000000" w:rsidRPr="00000000">
              <w:rPr>
                <w:color w:val="222222"/>
                <w:highlight w:val="white"/>
                <w:rtl w:val="0"/>
              </w:rPr>
              <w:t xml:space="preserve">Projekti eesmärk on analüüsida terviklikult riiklikus kultuurivaldkonna arengukavas 2021-2030 nimetatud võimalust kehtestada teiste riikide eeskujul maksumeetmete väljatöötamist audiovisuaalsisu vahendajatele, pakkuda välja erinevad mudelid valdkonda turupõhise lisarahastuse toomiseks ning hinnata nende muutmise elluviimiseks vajalikke seadusandlikke samme (sh filmiseaduse loomise vajalikkust). Nende küsimuste komplekseks lahendamiseks on filmivaldkonna esindusorganisatsioonid ühiselt otsustanud uuendada kogu filmivaldkonna strateegilist kokkulepet, et lisaks täiendava rahastuse leidmisele pakkuda välja valdkonna kestlikkust toetavad pikaajalised prioriteedid ja koostöömudelid ning määratleda ühiselt peamised arendamist vajavad ettepanekud täiendava rahastuse mõjusaks kasutamiseks. </w:t>
            </w:r>
          </w:p>
          <w:p w:rsidR="00000000" w:rsidDel="00000000" w:rsidP="00000000" w:rsidRDefault="00000000" w:rsidRPr="00000000" w14:paraId="00000026">
            <w:pPr>
              <w:spacing w:line="360" w:lineRule="auto"/>
              <w:ind w:right="60"/>
              <w:rPr>
                <w:color w:val="222222"/>
                <w:highlight w:val="white"/>
              </w:rPr>
            </w:pPr>
            <w:r w:rsidDel="00000000" w:rsidR="00000000" w:rsidRPr="00000000">
              <w:rPr>
                <w:rtl w:val="0"/>
              </w:rPr>
            </w:r>
          </w:p>
          <w:p w:rsidR="00000000" w:rsidDel="00000000" w:rsidP="00000000" w:rsidRDefault="00000000" w:rsidRPr="00000000" w14:paraId="00000027">
            <w:pPr>
              <w:spacing w:line="360" w:lineRule="auto"/>
              <w:ind w:right="60"/>
              <w:rPr/>
            </w:pPr>
            <w:r w:rsidDel="00000000" w:rsidR="00000000" w:rsidRPr="00000000">
              <w:rPr>
                <w:color w:val="222222"/>
                <w:highlight w:val="white"/>
                <w:rtl w:val="0"/>
              </w:rPr>
              <w:t xml:space="preserve">Projekt toetab autoriõiguse seaduses </w:t>
            </w:r>
            <w:r w:rsidDel="00000000" w:rsidR="00000000" w:rsidRPr="00000000">
              <w:rPr>
                <w:rtl w:val="0"/>
              </w:rPr>
              <w:t xml:space="preserve">§ 27 lõikes 10 toodud eesmärki, kuna on suunatud kogu filmikultuuri laiapõhjaliseks arendamiseks. Projekti tulemusena valmiv valdkondlik kokkulepe strateegia näol määratleb filmikultuuri arendamise prioriteetsed tegevussuunad filmiprofessionaalide järelkasvuks ja arendamiseks, filmide tootmiseks, filmikirjaoskuse ja väärtfilmialase teadlikkuse suurendamiseks, filmi hariduslike, kultuuriliste ja majanduslike mõjude rakendamiseks, filmipärandi hoidmiseks ja vahendamiseks ning Eesti filmikultuuri rahvusvahelistumiseks. Kuna eelmise valdkondliku kokkuleppe sõlmimisest on möödas üle viie aasta, vajab uuendamist nii filmitööstuse tehnoloogiline pool (sh tehisaru mõju filmitööstusele), koroonapandeemia mõjud filmilevile ja filmide tootmisele, filmivaldkonna organisatsiooniline ülesehitus, koostöömudelid ja vastutusvaldkonnad, voogedastusplatvormide roll filmilevis, ning filmivaldkonna rahastusmudelite kaasajastamine.  </w:t>
            </w:r>
            <w:r w:rsidDel="00000000" w:rsidR="00000000" w:rsidRPr="00000000">
              <w:rPr>
                <w:rtl w:val="0"/>
              </w:rPr>
            </w:r>
          </w:p>
        </w:tc>
      </w:tr>
    </w:tbl>
    <w:p w:rsidR="00000000" w:rsidDel="00000000" w:rsidP="00000000" w:rsidRDefault="00000000" w:rsidRPr="00000000" w14:paraId="00000028">
      <w:pPr>
        <w:spacing w:line="360" w:lineRule="auto"/>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t xml:space="preserve">Projekti lühikokkuvõte</w:t>
      </w:r>
    </w:p>
    <w:tbl>
      <w:tblPr>
        <w:tblStyle w:val="Table5"/>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2A">
            <w:pPr>
              <w:spacing w:line="360" w:lineRule="auto"/>
              <w:rPr>
                <w:color w:val="222222"/>
                <w:highlight w:val="white"/>
              </w:rPr>
            </w:pPr>
            <w:r w:rsidDel="00000000" w:rsidR="00000000" w:rsidRPr="00000000">
              <w:rPr>
                <w:color w:val="222222"/>
                <w:highlight w:val="white"/>
                <w:rtl w:val="0"/>
              </w:rPr>
              <w:t xml:space="preserve">Hetkel kehtiv koalitsioonileping näeb muuhulgas ette Eesti filmitööstuse arengu toetamist läbi Film Estonia programmide ning võimaluste otsimise rahvusvaheliste voogedastusplatvormide maksustamiseks. Vabariigi Valitsuses kinnitatud </w:t>
            </w:r>
            <w:r w:rsidDel="00000000" w:rsidR="00000000" w:rsidRPr="00000000">
              <w:rPr>
                <w:i w:val="1"/>
                <w:color w:val="222222"/>
                <w:highlight w:val="white"/>
                <w:rtl w:val="0"/>
              </w:rPr>
              <w:t xml:space="preserve">Kultuuri arengukava 2021-2030</w:t>
            </w:r>
            <w:r w:rsidDel="00000000" w:rsidR="00000000" w:rsidRPr="00000000">
              <w:rPr>
                <w:color w:val="222222"/>
                <w:highlight w:val="white"/>
                <w:rtl w:val="0"/>
              </w:rPr>
              <w:t xml:space="preserve"> sätestab muuhulgas filmivaldkonna eesmärgina toota Eestis mitmekesist ja kvaliteetset filmiloomingut mahus, mis tagab filmitööstuse tervikliku arengu. Selleks näeb arengukava muuhulgas võimalusena ette audiovisuaalsisu tootmise edendamiseks teiste riikide eeskujul maksumeetmete väljatöötamist audiovisuaalsisu vahendajatele. Käesoleva projektiga uuendatakse kõikide peamiste filmivaldkonna organisatsioonide osavõtul filmivaldkonna strateegiat (Eesti film 2030), lepitakse kokku peamised prioriteedid, eesmärgid ja sekkumisvaldkonnad, analüüsitakse läbi teiste riikide eeskujul eri rahastamismudelid audiovisuaalsisu tootjatele ning nende seadustamise võimalused. Projekti tulemused on aluseks nii kultuuripoliitiliste otsuste kujundamiseks kui ka võimaliku seaduse või seadusemuudatuste ettevalmistamiseks ja VTK koostamiseks. </w:t>
            </w:r>
          </w:p>
          <w:p w:rsidR="00000000" w:rsidDel="00000000" w:rsidP="00000000" w:rsidRDefault="00000000" w:rsidRPr="00000000" w14:paraId="0000002B">
            <w:pPr>
              <w:spacing w:line="360" w:lineRule="auto"/>
              <w:rPr>
                <w:color w:val="222222"/>
                <w:highlight w:val="white"/>
              </w:rPr>
            </w:pPr>
            <w:r w:rsidDel="00000000" w:rsidR="00000000" w:rsidRPr="00000000">
              <w:rPr>
                <w:rtl w:val="0"/>
              </w:rPr>
            </w:r>
          </w:p>
          <w:p w:rsidR="00000000" w:rsidDel="00000000" w:rsidP="00000000" w:rsidRDefault="00000000" w:rsidRPr="00000000" w14:paraId="0000002C">
            <w:pPr>
              <w:spacing w:line="360" w:lineRule="auto"/>
              <w:rPr>
                <w:color w:val="222222"/>
                <w:highlight w:val="white"/>
              </w:rPr>
            </w:pPr>
            <w:r w:rsidDel="00000000" w:rsidR="00000000" w:rsidRPr="00000000">
              <w:rPr>
                <w:color w:val="222222"/>
                <w:highlight w:val="white"/>
                <w:rtl w:val="0"/>
              </w:rPr>
              <w:t xml:space="preserve">Projekti elluviimiseks luuakse kõiki peamisi filmivaldkonna esindus- ja arendusorganisatsioone kaasav juhtgrupp (strateegiagrupp), kus on esindatud mh filmirežissööride, filmikunstnike, produtsentide, dokumentalistide jt valdkondade organisatsioonid, samuti Eesti Filmi Instituut ja Eesti Kinoliit. </w:t>
            </w:r>
          </w:p>
          <w:p w:rsidR="00000000" w:rsidDel="00000000" w:rsidP="00000000" w:rsidRDefault="00000000" w:rsidRPr="00000000" w14:paraId="0000002D">
            <w:pPr>
              <w:spacing w:line="360" w:lineRule="auto"/>
              <w:rPr>
                <w:color w:val="222222"/>
                <w:highlight w:val="white"/>
              </w:rPr>
            </w:pPr>
            <w:r w:rsidDel="00000000" w:rsidR="00000000" w:rsidRPr="00000000">
              <w:rPr>
                <w:rtl w:val="0"/>
              </w:rPr>
            </w:r>
          </w:p>
          <w:p w:rsidR="00000000" w:rsidDel="00000000" w:rsidP="00000000" w:rsidRDefault="00000000" w:rsidRPr="00000000" w14:paraId="0000002E">
            <w:pPr>
              <w:spacing w:line="360" w:lineRule="auto"/>
              <w:rPr>
                <w:color w:val="222222"/>
                <w:highlight w:val="white"/>
              </w:rPr>
            </w:pPr>
            <w:r w:rsidDel="00000000" w:rsidR="00000000" w:rsidRPr="00000000">
              <w:rPr>
                <w:color w:val="222222"/>
                <w:highlight w:val="white"/>
                <w:rtl w:val="0"/>
              </w:rPr>
              <w:t xml:space="preserve">Strateegiagrupi ülesanne on konsulteerides oma liikmesorganisatsioonidega kaardistada peamised teemad, anda filmivaldkonna poolset sisendit lahendamist vajavate küsimuste, eesmärkide, prioriteetide ning valdkonna toimimise eripärade osas. Lisaks strateegiagrupile kaasatakse spetsiifiliste küsimuste puhul täiendavaid eksperte (nt tehnoloogia teemadel). Strateegiagrupi liikmetelt eeldatakse aktiivset panustamist 12 kuu jooksul, osalemist regulaarsetel kohtumistel ja strateegiatöötubades, samuti strateegialoome kommunikeerimist oma organisatsioonides ning sisendi kogumist erialagildidest. Strateegiagrupi töö koordineerimiseks on kavas kaasata ekspert, kellel on teadmised ja kogemused kultuuri (ja filmivaldkonna) strateegilisest planeerimisest.</w:t>
            </w:r>
          </w:p>
          <w:p w:rsidR="00000000" w:rsidDel="00000000" w:rsidP="00000000" w:rsidRDefault="00000000" w:rsidRPr="00000000" w14:paraId="0000002F">
            <w:pPr>
              <w:spacing w:line="360" w:lineRule="auto"/>
              <w:rPr>
                <w:color w:val="222222"/>
                <w:highlight w:val="white"/>
              </w:rPr>
            </w:pPr>
            <w:r w:rsidDel="00000000" w:rsidR="00000000" w:rsidRPr="00000000">
              <w:rPr>
                <w:rtl w:val="0"/>
              </w:rPr>
            </w:r>
          </w:p>
          <w:p w:rsidR="00000000" w:rsidDel="00000000" w:rsidP="00000000" w:rsidRDefault="00000000" w:rsidRPr="00000000" w14:paraId="00000030">
            <w:pPr>
              <w:spacing w:line="360" w:lineRule="auto"/>
              <w:rPr>
                <w:color w:val="222222"/>
                <w:highlight w:val="white"/>
              </w:rPr>
            </w:pPr>
            <w:r w:rsidDel="00000000" w:rsidR="00000000" w:rsidRPr="00000000">
              <w:rPr>
                <w:color w:val="222222"/>
                <w:highlight w:val="white"/>
                <w:rtl w:val="0"/>
              </w:rPr>
              <w:t xml:space="preserve">Kuna projekti üheks osaks on erinevate rahastusmudelite analüüsimine ja nende seadustamisega seotud analüüsi läbiviimine, sh filmiseaduse vajalikkuse hindamine, kaasatakse projekti raames täiendavalt õigusekspert, kelle ülesanne on strateegiagrupile valmistada ette täiendavate rahastusmudelite võrdlevad analüüsid, teiste riikide sarnaste mudelite ülevaade ning toetada strateegiagruppi seadusloomet puudutavates küsimustes. </w:t>
            </w:r>
          </w:p>
        </w:tc>
      </w:tr>
    </w:tbl>
    <w:p w:rsidR="00000000" w:rsidDel="00000000" w:rsidP="00000000" w:rsidRDefault="00000000" w:rsidRPr="00000000" w14:paraId="00000031">
      <w:pPr>
        <w:spacing w:line="360" w:lineRule="auto"/>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t xml:space="preserve">Taotletava summa kasutamise eesmärk</w:t>
      </w:r>
    </w:p>
    <w:tbl>
      <w:tblPr>
        <w:tblStyle w:val="Table6"/>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33">
            <w:pPr>
              <w:spacing w:line="360" w:lineRule="auto"/>
              <w:rPr/>
            </w:pPr>
            <w:r w:rsidDel="00000000" w:rsidR="00000000" w:rsidRPr="00000000">
              <w:rPr>
                <w:rtl w:val="0"/>
              </w:rPr>
              <w:t xml:space="preserve">Taotletav summa on mõeldud strateegiagrupi liikmete tööpanuse hüvitamiseks 12 kuu jooksul, strateegiagrupi töö koordinaatori kaasamiseks, õigusalase ekspertiisi kaasamiseks finantsmudelite ja nende seadustamise analüüsimiseks ning projekti raames toimuvate kohtumiste, töötubade ja seminaride korraldamiseks. </w:t>
            </w:r>
          </w:p>
        </w:tc>
      </w:tr>
    </w:tbl>
    <w:p w:rsidR="00000000" w:rsidDel="00000000" w:rsidP="00000000" w:rsidRDefault="00000000" w:rsidRPr="00000000" w14:paraId="00000034">
      <w:pPr>
        <w:spacing w:line="360" w:lineRule="auto"/>
        <w:rPr/>
      </w:pPr>
      <w:r w:rsidDel="00000000" w:rsidR="00000000" w:rsidRPr="00000000">
        <w:rPr>
          <w:rtl w:val="0"/>
        </w:rPr>
      </w:r>
    </w:p>
    <w:p w:rsidR="00000000" w:rsidDel="00000000" w:rsidP="00000000" w:rsidRDefault="00000000" w:rsidRPr="00000000" w14:paraId="00000035">
      <w:pPr>
        <w:spacing w:line="240" w:lineRule="auto"/>
        <w:rPr/>
      </w:pPr>
      <w:r w:rsidDel="00000000" w:rsidR="00000000" w:rsidRPr="00000000">
        <w:rPr>
          <w:rtl w:val="0"/>
        </w:rPr>
        <w:t xml:space="preserve">Projekti toimumise ajaperiood</w:t>
      </w:r>
    </w:p>
    <w:tbl>
      <w:tblPr>
        <w:tblStyle w:val="Table7"/>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36">
            <w:pPr>
              <w:rPr/>
            </w:pPr>
            <w:r w:rsidDel="00000000" w:rsidR="00000000" w:rsidRPr="00000000">
              <w:rPr>
                <w:highlight w:val="white"/>
                <w:rtl w:val="0"/>
              </w:rPr>
              <w:t xml:space="preserve">12 kuud </w:t>
            </w:r>
            <w:r w:rsidDel="00000000" w:rsidR="00000000" w:rsidRPr="00000000">
              <w:rPr>
                <w:highlight w:val="white"/>
                <w:rtl w:val="0"/>
              </w:rPr>
              <w:t xml:space="preserve">(veebruar 2024 - veebruar 2025)</w:t>
            </w:r>
            <w:r w:rsidDel="00000000" w:rsidR="00000000" w:rsidRPr="00000000">
              <w:rPr>
                <w:rtl w:val="0"/>
              </w:rPr>
            </w:r>
          </w:p>
        </w:tc>
      </w:tr>
    </w:tbl>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spacing w:line="360" w:lineRule="auto"/>
        <w:rPr>
          <w:b w:val="1"/>
        </w:rPr>
      </w:pPr>
      <w:r w:rsidDel="00000000" w:rsidR="00000000" w:rsidRPr="00000000">
        <w:rPr>
          <w:b w:val="1"/>
          <w:rtl w:val="0"/>
        </w:rPr>
        <w:t xml:space="preserve">EELARVE</w:t>
      </w:r>
    </w:p>
    <w:tbl>
      <w:tblPr>
        <w:tblStyle w:val="Table8"/>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39">
            <w:pPr>
              <w:spacing w:line="360" w:lineRule="auto"/>
              <w:jc w:val="left"/>
              <w:rPr/>
            </w:pPr>
            <w:r w:rsidDel="00000000" w:rsidR="00000000" w:rsidRPr="00000000">
              <w:rPr>
                <w:b w:val="1"/>
                <w:rtl w:val="0"/>
              </w:rPr>
              <w:t xml:space="preserve">Kulu liik</w:t>
            </w:r>
            <w:r w:rsidDel="00000000" w:rsidR="00000000" w:rsidRPr="00000000">
              <w:rPr>
                <w:rtl w:val="0"/>
              </w:rPr>
              <w:t xml:space="preserve"> </w:t>
            </w:r>
            <w:r w:rsidDel="00000000" w:rsidR="00000000" w:rsidRPr="00000000">
              <w:rPr>
                <w:i w:val="1"/>
                <w:rtl w:val="0"/>
              </w:rPr>
              <w:t xml:space="preserve">(lisa vajadusel lahtreid juurde)</w:t>
            </w:r>
            <w:r w:rsidDel="00000000" w:rsidR="00000000" w:rsidRPr="00000000">
              <w:rPr>
                <w:rtl w:val="0"/>
              </w:rPr>
            </w:r>
          </w:p>
        </w:tc>
        <w:tc>
          <w:tcPr/>
          <w:p w:rsidR="00000000" w:rsidDel="00000000" w:rsidP="00000000" w:rsidRDefault="00000000" w:rsidRPr="00000000" w14:paraId="0000003A">
            <w:pPr>
              <w:spacing w:line="360" w:lineRule="auto"/>
              <w:jc w:val="left"/>
              <w:rPr>
                <w:b w:val="1"/>
              </w:rPr>
            </w:pPr>
            <w:r w:rsidDel="00000000" w:rsidR="00000000" w:rsidRPr="00000000">
              <w:rPr>
                <w:b w:val="1"/>
                <w:rtl w:val="0"/>
              </w:rPr>
              <w:t xml:space="preserve">Summa</w:t>
            </w:r>
          </w:p>
        </w:tc>
      </w:tr>
      <w:tr>
        <w:trPr>
          <w:cantSplit w:val="0"/>
          <w:tblHeader w:val="0"/>
        </w:trPr>
        <w:tc>
          <w:tcPr/>
          <w:p w:rsidR="00000000" w:rsidDel="00000000" w:rsidP="00000000" w:rsidRDefault="00000000" w:rsidRPr="00000000" w14:paraId="0000003B">
            <w:pPr>
              <w:spacing w:line="360" w:lineRule="auto"/>
              <w:jc w:val="left"/>
              <w:rPr>
                <w:b w:val="1"/>
              </w:rPr>
            </w:pPr>
            <w:r w:rsidDel="00000000" w:rsidR="00000000" w:rsidRPr="00000000">
              <w:rPr>
                <w:b w:val="1"/>
                <w:rtl w:val="0"/>
              </w:rPr>
              <w:t xml:space="preserve">Strateegiagrupi tasud (7 liiget) koos riigimaksudega</w:t>
            </w:r>
          </w:p>
        </w:tc>
        <w:tc>
          <w:tcPr/>
          <w:p w:rsidR="00000000" w:rsidDel="00000000" w:rsidP="00000000" w:rsidRDefault="00000000" w:rsidRPr="00000000" w14:paraId="0000003C">
            <w:pPr>
              <w:spacing w:line="360" w:lineRule="auto"/>
              <w:jc w:val="left"/>
              <w:rPr>
                <w:b w:val="1"/>
              </w:rPr>
            </w:pPr>
            <w:r w:rsidDel="00000000" w:rsidR="00000000" w:rsidRPr="00000000">
              <w:rPr>
                <w:b w:val="1"/>
                <w:rtl w:val="0"/>
              </w:rPr>
              <w:t xml:space="preserve">15 876</w:t>
            </w:r>
          </w:p>
        </w:tc>
      </w:tr>
      <w:tr>
        <w:trPr>
          <w:cantSplit w:val="0"/>
          <w:tblHeader w:val="0"/>
        </w:trPr>
        <w:tc>
          <w:tcPr/>
          <w:p w:rsidR="00000000" w:rsidDel="00000000" w:rsidP="00000000" w:rsidRDefault="00000000" w:rsidRPr="00000000" w14:paraId="0000003D">
            <w:pPr>
              <w:spacing w:line="360" w:lineRule="auto"/>
              <w:jc w:val="left"/>
              <w:rPr>
                <w:b w:val="1"/>
              </w:rPr>
            </w:pPr>
            <w:r w:rsidDel="00000000" w:rsidR="00000000" w:rsidRPr="00000000">
              <w:rPr>
                <w:b w:val="1"/>
                <w:rtl w:val="0"/>
              </w:rPr>
              <w:t xml:space="preserve">Ekspertide konsultatsioonid</w:t>
            </w:r>
          </w:p>
        </w:tc>
        <w:tc>
          <w:tcPr/>
          <w:p w:rsidR="00000000" w:rsidDel="00000000" w:rsidP="00000000" w:rsidRDefault="00000000" w:rsidRPr="00000000" w14:paraId="0000003E">
            <w:pPr>
              <w:spacing w:line="360" w:lineRule="auto"/>
              <w:jc w:val="left"/>
              <w:rPr>
                <w:b w:val="1"/>
              </w:rPr>
            </w:pPr>
            <w:r w:rsidDel="00000000" w:rsidR="00000000" w:rsidRPr="00000000">
              <w:rPr>
                <w:b w:val="1"/>
                <w:rtl w:val="0"/>
              </w:rPr>
              <w:t xml:space="preserve">21 000</w:t>
            </w:r>
          </w:p>
        </w:tc>
      </w:tr>
      <w:tr>
        <w:trPr>
          <w:cantSplit w:val="0"/>
          <w:tblHeader w:val="0"/>
        </w:trPr>
        <w:tc>
          <w:tcPr/>
          <w:p w:rsidR="00000000" w:rsidDel="00000000" w:rsidP="00000000" w:rsidRDefault="00000000" w:rsidRPr="00000000" w14:paraId="0000003F">
            <w:pPr>
              <w:spacing w:line="360" w:lineRule="auto"/>
              <w:jc w:val="left"/>
              <w:rPr>
                <w:b w:val="1"/>
              </w:rPr>
            </w:pPr>
            <w:r w:rsidDel="00000000" w:rsidR="00000000" w:rsidRPr="00000000">
              <w:rPr>
                <w:b w:val="1"/>
                <w:rtl w:val="0"/>
              </w:rPr>
              <w:t xml:space="preserve">Strateegiagrupi koosolekute korraldamine</w:t>
            </w:r>
          </w:p>
        </w:tc>
        <w:tc>
          <w:tcPr/>
          <w:p w:rsidR="00000000" w:rsidDel="00000000" w:rsidP="00000000" w:rsidRDefault="00000000" w:rsidRPr="00000000" w14:paraId="00000040">
            <w:pPr>
              <w:spacing w:line="360" w:lineRule="auto"/>
              <w:jc w:val="left"/>
              <w:rPr>
                <w:b w:val="1"/>
              </w:rPr>
            </w:pPr>
            <w:r w:rsidDel="00000000" w:rsidR="00000000" w:rsidRPr="00000000">
              <w:rPr>
                <w:b w:val="1"/>
                <w:rtl w:val="0"/>
              </w:rPr>
              <w:t xml:space="preserve">2 800</w:t>
            </w:r>
          </w:p>
        </w:tc>
      </w:tr>
      <w:tr>
        <w:trPr>
          <w:cantSplit w:val="0"/>
          <w:tblHeader w:val="0"/>
        </w:trPr>
        <w:tc>
          <w:tcPr/>
          <w:p w:rsidR="00000000" w:rsidDel="00000000" w:rsidP="00000000" w:rsidRDefault="00000000" w:rsidRPr="00000000" w14:paraId="00000041">
            <w:pPr>
              <w:spacing w:line="360" w:lineRule="auto"/>
              <w:jc w:val="left"/>
              <w:rPr>
                <w:b w:val="1"/>
              </w:rPr>
            </w:pPr>
            <w:r w:rsidDel="00000000" w:rsidR="00000000" w:rsidRPr="00000000">
              <w:rPr>
                <w:b w:val="1"/>
                <w:rtl w:val="0"/>
              </w:rPr>
              <w:t xml:space="preserve">Materjalide paljundamine ja levitamine</w:t>
            </w:r>
          </w:p>
        </w:tc>
        <w:tc>
          <w:tcPr/>
          <w:p w:rsidR="00000000" w:rsidDel="00000000" w:rsidP="00000000" w:rsidRDefault="00000000" w:rsidRPr="00000000" w14:paraId="00000042">
            <w:pPr>
              <w:spacing w:line="360" w:lineRule="auto"/>
              <w:jc w:val="left"/>
              <w:rPr>
                <w:b w:val="1"/>
              </w:rPr>
            </w:pPr>
            <w:r w:rsidDel="00000000" w:rsidR="00000000" w:rsidRPr="00000000">
              <w:rPr>
                <w:b w:val="1"/>
                <w:rtl w:val="0"/>
              </w:rPr>
              <w:t xml:space="preserve">300</w:t>
            </w:r>
          </w:p>
        </w:tc>
      </w:tr>
      <w:tr>
        <w:trPr>
          <w:cantSplit w:val="0"/>
          <w:tblHeader w:val="0"/>
        </w:trPr>
        <w:tc>
          <w:tcPr/>
          <w:p w:rsidR="00000000" w:rsidDel="00000000" w:rsidP="00000000" w:rsidRDefault="00000000" w:rsidRPr="00000000" w14:paraId="00000043">
            <w:pPr>
              <w:spacing w:line="360" w:lineRule="auto"/>
              <w:jc w:val="left"/>
              <w:rPr>
                <w:b w:val="1"/>
              </w:rPr>
            </w:pPr>
            <w:r w:rsidDel="00000000" w:rsidR="00000000" w:rsidRPr="00000000">
              <w:rPr>
                <w:rtl w:val="0"/>
              </w:rPr>
            </w:r>
          </w:p>
        </w:tc>
        <w:tc>
          <w:tcPr/>
          <w:p w:rsidR="00000000" w:rsidDel="00000000" w:rsidP="00000000" w:rsidRDefault="00000000" w:rsidRPr="00000000" w14:paraId="00000044">
            <w:pPr>
              <w:spacing w:line="360" w:lineRule="auto"/>
              <w:jc w:val="left"/>
              <w:rPr>
                <w:b w:val="1"/>
              </w:rPr>
            </w:pPr>
            <w:r w:rsidDel="00000000" w:rsidR="00000000" w:rsidRPr="00000000">
              <w:rPr>
                <w:rtl w:val="0"/>
              </w:rPr>
            </w:r>
          </w:p>
        </w:tc>
      </w:tr>
      <w:tr>
        <w:trPr>
          <w:cantSplit w:val="0"/>
          <w:tblHeader w:val="0"/>
        </w:trPr>
        <w:tc>
          <w:tcPr/>
          <w:p w:rsidR="00000000" w:rsidDel="00000000" w:rsidP="00000000" w:rsidRDefault="00000000" w:rsidRPr="00000000" w14:paraId="00000045">
            <w:pPr>
              <w:spacing w:line="360" w:lineRule="auto"/>
              <w:jc w:val="left"/>
              <w:rPr>
                <w:b w:val="1"/>
              </w:rPr>
            </w:pPr>
            <w:r w:rsidDel="00000000" w:rsidR="00000000" w:rsidRPr="00000000">
              <w:rPr>
                <w:rtl w:val="0"/>
              </w:rPr>
            </w:r>
          </w:p>
        </w:tc>
        <w:tc>
          <w:tcPr/>
          <w:p w:rsidR="00000000" w:rsidDel="00000000" w:rsidP="00000000" w:rsidRDefault="00000000" w:rsidRPr="00000000" w14:paraId="00000046">
            <w:pPr>
              <w:spacing w:line="360" w:lineRule="auto"/>
              <w:jc w:val="left"/>
              <w:rPr>
                <w:b w:val="1"/>
              </w:rPr>
            </w:pPr>
            <w:r w:rsidDel="00000000" w:rsidR="00000000" w:rsidRPr="00000000">
              <w:rPr>
                <w:rtl w:val="0"/>
              </w:rPr>
            </w:r>
          </w:p>
        </w:tc>
      </w:tr>
      <w:tr>
        <w:trPr>
          <w:cantSplit w:val="0"/>
          <w:tblHeader w:val="0"/>
        </w:trPr>
        <w:tc>
          <w:tcPr/>
          <w:p w:rsidR="00000000" w:rsidDel="00000000" w:rsidP="00000000" w:rsidRDefault="00000000" w:rsidRPr="00000000" w14:paraId="00000047">
            <w:pPr>
              <w:spacing w:line="360" w:lineRule="auto"/>
              <w:jc w:val="left"/>
              <w:rPr>
                <w:b w:val="1"/>
              </w:rPr>
            </w:pPr>
            <w:r w:rsidDel="00000000" w:rsidR="00000000" w:rsidRPr="00000000">
              <w:rPr>
                <w:b w:val="1"/>
                <w:rtl w:val="0"/>
              </w:rPr>
              <w:t xml:space="preserve">Kulud kokku</w:t>
            </w:r>
          </w:p>
        </w:tc>
        <w:tc>
          <w:tcPr/>
          <w:p w:rsidR="00000000" w:rsidDel="00000000" w:rsidP="00000000" w:rsidRDefault="00000000" w:rsidRPr="00000000" w14:paraId="00000048">
            <w:pPr>
              <w:spacing w:line="360" w:lineRule="auto"/>
              <w:jc w:val="left"/>
              <w:rPr>
                <w:b w:val="1"/>
              </w:rPr>
            </w:pPr>
            <w:r w:rsidDel="00000000" w:rsidR="00000000" w:rsidRPr="00000000">
              <w:rPr>
                <w:b w:val="1"/>
                <w:rtl w:val="0"/>
              </w:rPr>
              <w:t xml:space="preserve">39 976</w:t>
            </w:r>
          </w:p>
        </w:tc>
      </w:tr>
    </w:tbl>
    <w:p w:rsidR="00000000" w:rsidDel="00000000" w:rsidP="00000000" w:rsidRDefault="00000000" w:rsidRPr="00000000" w14:paraId="00000049">
      <w:pPr>
        <w:spacing w:line="360" w:lineRule="auto"/>
        <w:rPr>
          <w:b w:val="1"/>
        </w:rPr>
      </w:pPr>
      <w:r w:rsidDel="00000000" w:rsidR="00000000" w:rsidRPr="00000000">
        <w:rPr>
          <w:rtl w:val="0"/>
        </w:rPr>
      </w:r>
    </w:p>
    <w:tbl>
      <w:tblPr>
        <w:tblStyle w:val="Table9"/>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4A">
            <w:pPr>
              <w:spacing w:line="360" w:lineRule="auto"/>
              <w:rPr/>
            </w:pPr>
            <w:r w:rsidDel="00000000" w:rsidR="00000000" w:rsidRPr="00000000">
              <w:rPr>
                <w:b w:val="1"/>
                <w:rtl w:val="0"/>
              </w:rPr>
              <w:t xml:space="preserve">Tulu liik</w:t>
            </w:r>
            <w:r w:rsidDel="00000000" w:rsidR="00000000" w:rsidRPr="00000000">
              <w:rPr>
                <w:rtl w:val="0"/>
              </w:rPr>
              <w:t xml:space="preserve"> </w:t>
            </w:r>
            <w:r w:rsidDel="00000000" w:rsidR="00000000" w:rsidRPr="00000000">
              <w:rPr>
                <w:i w:val="1"/>
                <w:rtl w:val="0"/>
              </w:rPr>
              <w:t xml:space="preserve">(lisa vajadusel lahtreid juurde)</w:t>
            </w:r>
            <w:r w:rsidDel="00000000" w:rsidR="00000000" w:rsidRPr="00000000">
              <w:rPr>
                <w:rtl w:val="0"/>
              </w:rPr>
            </w:r>
          </w:p>
        </w:tc>
        <w:tc>
          <w:tcPr/>
          <w:p w:rsidR="00000000" w:rsidDel="00000000" w:rsidP="00000000" w:rsidRDefault="00000000" w:rsidRPr="00000000" w14:paraId="0000004B">
            <w:pPr>
              <w:spacing w:line="360" w:lineRule="auto"/>
              <w:rPr>
                <w:b w:val="1"/>
              </w:rPr>
            </w:pPr>
            <w:r w:rsidDel="00000000" w:rsidR="00000000" w:rsidRPr="00000000">
              <w:rPr>
                <w:b w:val="1"/>
                <w:rtl w:val="0"/>
              </w:rPr>
              <w:t xml:space="preserve">Summa</w:t>
            </w:r>
          </w:p>
        </w:tc>
      </w:tr>
      <w:tr>
        <w:trPr>
          <w:cantSplit w:val="0"/>
          <w:tblHeader w:val="0"/>
        </w:trPr>
        <w:tc>
          <w:tcPr/>
          <w:p w:rsidR="00000000" w:rsidDel="00000000" w:rsidP="00000000" w:rsidRDefault="00000000" w:rsidRPr="00000000" w14:paraId="0000004C">
            <w:pPr>
              <w:spacing w:line="360" w:lineRule="auto"/>
              <w:rPr/>
            </w:pPr>
            <w:r w:rsidDel="00000000" w:rsidR="00000000" w:rsidRPr="00000000">
              <w:rPr>
                <w:rtl w:val="0"/>
              </w:rPr>
              <w:t xml:space="preserve">Omafinantseering</w:t>
            </w:r>
          </w:p>
        </w:tc>
        <w:tc>
          <w:tcPr/>
          <w:p w:rsidR="00000000" w:rsidDel="00000000" w:rsidP="00000000" w:rsidRDefault="00000000" w:rsidRPr="00000000" w14:paraId="0000004D">
            <w:pPr>
              <w:spacing w:line="360" w:lineRule="auto"/>
              <w:rPr>
                <w:b w:val="1"/>
              </w:rPr>
            </w:pPr>
            <w:r w:rsidDel="00000000" w:rsidR="00000000" w:rsidRPr="00000000">
              <w:rPr>
                <w:b w:val="1"/>
                <w:rtl w:val="0"/>
              </w:rPr>
              <w:t xml:space="preserve">9 976</w:t>
            </w:r>
          </w:p>
        </w:tc>
      </w:tr>
      <w:tr>
        <w:trPr>
          <w:cantSplit w:val="0"/>
          <w:tblHeader w:val="0"/>
        </w:trPr>
        <w:tc>
          <w:tcPr/>
          <w:p w:rsidR="00000000" w:rsidDel="00000000" w:rsidP="00000000" w:rsidRDefault="00000000" w:rsidRPr="00000000" w14:paraId="0000004E">
            <w:pPr>
              <w:spacing w:line="360" w:lineRule="auto"/>
              <w:rPr/>
            </w:pPr>
            <w:r w:rsidDel="00000000" w:rsidR="00000000" w:rsidRPr="00000000">
              <w:rPr>
                <w:rtl w:val="0"/>
              </w:rPr>
              <w:t xml:space="preserve">IOT toetus</w:t>
            </w:r>
          </w:p>
        </w:tc>
        <w:tc>
          <w:tcPr/>
          <w:p w:rsidR="00000000" w:rsidDel="00000000" w:rsidP="00000000" w:rsidRDefault="00000000" w:rsidRPr="00000000" w14:paraId="0000004F">
            <w:pPr>
              <w:spacing w:line="360" w:lineRule="auto"/>
              <w:rPr>
                <w:b w:val="1"/>
              </w:rPr>
            </w:pPr>
            <w:r w:rsidDel="00000000" w:rsidR="00000000" w:rsidRPr="00000000">
              <w:rPr>
                <w:b w:val="1"/>
                <w:rtl w:val="0"/>
              </w:rPr>
              <w:t xml:space="preserve">12 000</w:t>
            </w:r>
          </w:p>
        </w:tc>
      </w:tr>
      <w:tr>
        <w:trPr>
          <w:cantSplit w:val="0"/>
          <w:tblHeader w:val="0"/>
        </w:trPr>
        <w:tc>
          <w:tcPr/>
          <w:p w:rsidR="00000000" w:rsidDel="00000000" w:rsidP="00000000" w:rsidRDefault="00000000" w:rsidRPr="00000000" w14:paraId="00000050">
            <w:pPr>
              <w:spacing w:line="360" w:lineRule="auto"/>
              <w:rPr/>
            </w:pPr>
            <w:r w:rsidDel="00000000" w:rsidR="00000000" w:rsidRPr="00000000">
              <w:rPr>
                <w:rtl w:val="0"/>
              </w:rPr>
              <w:t xml:space="preserve">EFI kaasfinantseering</w:t>
            </w:r>
          </w:p>
        </w:tc>
        <w:tc>
          <w:tcPr/>
          <w:p w:rsidR="00000000" w:rsidDel="00000000" w:rsidP="00000000" w:rsidRDefault="00000000" w:rsidRPr="00000000" w14:paraId="00000051">
            <w:pPr>
              <w:spacing w:line="360" w:lineRule="auto"/>
              <w:rPr>
                <w:b w:val="1"/>
              </w:rPr>
            </w:pPr>
            <w:r w:rsidDel="00000000" w:rsidR="00000000" w:rsidRPr="00000000">
              <w:rPr>
                <w:b w:val="1"/>
                <w:rtl w:val="0"/>
              </w:rPr>
              <w:t xml:space="preserve">10 000</w:t>
            </w:r>
          </w:p>
        </w:tc>
      </w:tr>
      <w:tr>
        <w:trPr>
          <w:cantSplit w:val="0"/>
          <w:tblHeader w:val="0"/>
        </w:trPr>
        <w:tc>
          <w:tcPr/>
          <w:p w:rsidR="00000000" w:rsidDel="00000000" w:rsidP="00000000" w:rsidRDefault="00000000" w:rsidRPr="00000000" w14:paraId="00000052">
            <w:pPr>
              <w:spacing w:line="360" w:lineRule="auto"/>
              <w:rPr/>
            </w:pPr>
            <w:r w:rsidDel="00000000" w:rsidR="00000000" w:rsidRPr="00000000">
              <w:rPr>
                <w:rtl w:val="0"/>
              </w:rPr>
              <w:t xml:space="preserve">KULKA toetus (eeldatav)</w:t>
            </w:r>
          </w:p>
        </w:tc>
        <w:tc>
          <w:tcPr/>
          <w:p w:rsidR="00000000" w:rsidDel="00000000" w:rsidP="00000000" w:rsidRDefault="00000000" w:rsidRPr="00000000" w14:paraId="00000053">
            <w:pPr>
              <w:spacing w:line="360" w:lineRule="auto"/>
              <w:rPr>
                <w:b w:val="1"/>
              </w:rPr>
            </w:pPr>
            <w:r w:rsidDel="00000000" w:rsidR="00000000" w:rsidRPr="00000000">
              <w:rPr>
                <w:b w:val="1"/>
                <w:rtl w:val="0"/>
              </w:rPr>
              <w:t xml:space="preserve">8 000</w:t>
            </w:r>
          </w:p>
        </w:tc>
      </w:tr>
      <w:tr>
        <w:trPr>
          <w:cantSplit w:val="0"/>
          <w:tblHeader w:val="0"/>
        </w:trPr>
        <w:tc>
          <w:tcPr/>
          <w:p w:rsidR="00000000" w:rsidDel="00000000" w:rsidP="00000000" w:rsidRDefault="00000000" w:rsidRPr="00000000" w14:paraId="00000054">
            <w:pPr>
              <w:spacing w:line="360" w:lineRule="auto"/>
              <w:rPr/>
            </w:pPr>
            <w:r w:rsidDel="00000000" w:rsidR="00000000" w:rsidRPr="00000000">
              <w:rPr>
                <w:rtl w:val="0"/>
              </w:rPr>
            </w:r>
          </w:p>
        </w:tc>
        <w:tc>
          <w:tcPr/>
          <w:p w:rsidR="00000000" w:rsidDel="00000000" w:rsidP="00000000" w:rsidRDefault="00000000" w:rsidRPr="00000000" w14:paraId="00000055">
            <w:pPr>
              <w:spacing w:line="360"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056">
            <w:pPr>
              <w:spacing w:line="360" w:lineRule="auto"/>
              <w:rPr>
                <w:b w:val="1"/>
              </w:rPr>
            </w:pPr>
            <w:r w:rsidDel="00000000" w:rsidR="00000000" w:rsidRPr="00000000">
              <w:rPr>
                <w:b w:val="1"/>
                <w:rtl w:val="0"/>
              </w:rPr>
              <w:t xml:space="preserve">Tulud kokku</w:t>
            </w:r>
          </w:p>
        </w:tc>
        <w:tc>
          <w:tcPr/>
          <w:p w:rsidR="00000000" w:rsidDel="00000000" w:rsidP="00000000" w:rsidRDefault="00000000" w:rsidRPr="00000000" w14:paraId="00000057">
            <w:pPr>
              <w:spacing w:line="360" w:lineRule="auto"/>
              <w:rPr>
                <w:b w:val="1"/>
              </w:rPr>
            </w:pPr>
            <w:r w:rsidDel="00000000" w:rsidR="00000000" w:rsidRPr="00000000">
              <w:rPr>
                <w:b w:val="1"/>
                <w:rtl w:val="0"/>
              </w:rPr>
              <w:t xml:space="preserve">39 976</w:t>
            </w:r>
          </w:p>
          <w:p w:rsidR="00000000" w:rsidDel="00000000" w:rsidP="00000000" w:rsidRDefault="00000000" w:rsidRPr="00000000" w14:paraId="00000058">
            <w:pPr>
              <w:spacing w:line="360" w:lineRule="auto"/>
              <w:rPr>
                <w:b w:val="1"/>
              </w:rPr>
            </w:pPr>
            <w:r w:rsidDel="00000000" w:rsidR="00000000" w:rsidRPr="00000000">
              <w:rPr>
                <w:rtl w:val="0"/>
              </w:rPr>
            </w:r>
          </w:p>
        </w:tc>
      </w:tr>
    </w:tbl>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br w:type="page"/>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t-EE"/>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allaad" w:default="1">
    <w:name w:val="Normal"/>
    <w:qFormat w:val="1"/>
    <w:rsid w:val="00715FDD"/>
    <w:pPr>
      <w:jc w:val="both"/>
    </w:pPr>
    <w:rPr>
      <w:rFonts w:ascii="Times New Roman" w:hAnsi="Times New Roman"/>
      <w:kern w:val="0"/>
      <w:sz w:val="24"/>
    </w:rPr>
  </w:style>
  <w:style w:type="character" w:styleId="Liguvaikefont" w:default="1">
    <w:name w:val="Default Paragraph Font"/>
    <w:uiPriority w:val="1"/>
    <w:semiHidden w:val="1"/>
    <w:unhideWhenUsed w:val="1"/>
  </w:style>
  <w:style w:type="table" w:styleId="Normaal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Loendita" w:default="1">
    <w:name w:val="No List"/>
    <w:uiPriority w:val="99"/>
    <w:semiHidden w:val="1"/>
    <w:unhideWhenUsed w:val="1"/>
  </w:style>
  <w:style w:type="character" w:styleId="Hperlink">
    <w:name w:val="Hyperlink"/>
    <w:basedOn w:val="Liguvaikefont"/>
    <w:uiPriority w:val="99"/>
    <w:unhideWhenUsed w:val="1"/>
    <w:rsid w:val="00715FDD"/>
    <w:rPr>
      <w:color w:val="0000ff"/>
      <w:u w:val="single"/>
    </w:rPr>
  </w:style>
  <w:style w:type="table" w:styleId="Kontuurtabel">
    <w:name w:val="Table Grid"/>
    <w:basedOn w:val="Normaaltabel"/>
    <w:uiPriority w:val="39"/>
    <w:rsid w:val="00715FDD"/>
    <w:pPr>
      <w:spacing w:after="0" w:line="240" w:lineRule="auto"/>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jus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jFU4oxZf517VY+mEXlxSy1EznA==">CgMxLjA4AHIhMWN6SHR1cnNhS0tCaUVwbFM0S213U0Y2QWwwelFpUlhz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2024-01-18T08:58:00Z</dcterms:created>
  <dc:creator>Kärt Nemvalts</dc:creator>
</cp:coreProperties>
</file>